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2" w:rsidRPr="001D6C3A" w:rsidRDefault="001D6C3A" w:rsidP="00914472">
      <w:pPr>
        <w:pStyle w:val="c8"/>
        <w:shd w:val="clear" w:color="auto" w:fill="FFFFFF"/>
        <w:tabs>
          <w:tab w:val="left" w:pos="6630"/>
        </w:tabs>
        <w:spacing w:before="0" w:beforeAutospacing="0" w:after="0" w:afterAutospacing="0"/>
        <w:rPr>
          <w:rStyle w:val="c2"/>
          <w:rFonts w:ascii="inherit" w:hAnsi="inherit" w:cs="Calibri"/>
          <w:b/>
          <w:bCs/>
          <w:i/>
          <w:color w:val="1E4E70"/>
        </w:rPr>
      </w:pPr>
      <w:r>
        <w:rPr>
          <w:rStyle w:val="c2"/>
          <w:rFonts w:ascii="inherit" w:hAnsi="inherit" w:cs="Calibri"/>
          <w:b/>
          <w:bCs/>
          <w:color w:val="1E4E70"/>
          <w:sz w:val="39"/>
          <w:szCs w:val="39"/>
        </w:rPr>
        <w:tab/>
        <w:t xml:space="preserve">          </w:t>
      </w:r>
      <w:r w:rsidRPr="001D6C3A">
        <w:rPr>
          <w:rStyle w:val="c2"/>
          <w:rFonts w:ascii="inherit" w:hAnsi="inherit" w:cs="Calibri"/>
          <w:b/>
          <w:bCs/>
          <w:i/>
          <w:color w:val="1E4E70"/>
        </w:rPr>
        <w:t>Приложение 16</w:t>
      </w:r>
    </w:p>
    <w:p w:rsidR="00AD7F22" w:rsidRDefault="00AD7F22" w:rsidP="00AD7F2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inherit" w:hAnsi="inherit" w:cs="Calibri"/>
          <w:b/>
          <w:bCs/>
          <w:color w:val="1E4E70"/>
          <w:sz w:val="39"/>
          <w:szCs w:val="39"/>
        </w:rPr>
        <w:t xml:space="preserve">ФГОС нового образца. Личностные результаты </w:t>
      </w:r>
      <w:bookmarkStart w:id="0" w:name="_GoBack"/>
      <w:bookmarkEnd w:id="0"/>
      <w:r>
        <w:rPr>
          <w:rStyle w:val="c2"/>
          <w:rFonts w:ascii="inherit" w:hAnsi="inherit" w:cs="Calibri"/>
          <w:b/>
          <w:bCs/>
          <w:color w:val="1E4E70"/>
          <w:sz w:val="39"/>
          <w:szCs w:val="39"/>
        </w:rPr>
        <w:t>освоения программы основного общего образования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42.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42.1.1.Гражданского воспитания: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активное участие в жизни семьи, Организации, местного сообщества, родного края, страны;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неприятие любых форм экстремизма, дискриминации;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понимание роли различных социальных институтов в жизни человека;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представление о способах противодействия коррупции;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готовность к участию в гуманитарной деятельности (волонтерство, помощь людям, нуждающимся в ней).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42.1.2. Патриотического воспитания: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42.1.3. Духовно-нравственного воспитания</w:t>
      </w:r>
      <w:r>
        <w:rPr>
          <w:rStyle w:val="c0"/>
          <w:rFonts w:ascii="PT Sans" w:hAnsi="PT Sans" w:cs="Calibri"/>
          <w:color w:val="000000"/>
          <w:sz w:val="22"/>
          <w:szCs w:val="22"/>
        </w:rPr>
        <w:t>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ориентация на моральные ценности и нормы в ситуациях нравственного выбора;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готовность оценивать свое поведение и поступки, поведение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и поступки других людей с позиции нравственных и правовых норм с учетом осознания последствий поступков;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42.1.4. Эстетического воспитания: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осознание важности художественной культуры как средства коммуникации и самовыражения;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стремление к самовыражению в разных видах искусства.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42.1.5. Физического воспитания, формирования культуры здоровья и эмоционального благополучия: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осознание ценности жизни;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>
        <w:rPr>
          <w:rStyle w:val="c0"/>
          <w:rFonts w:ascii="PT Sans" w:hAnsi="PT Sans" w:cs="Calibri"/>
          <w:color w:val="000000"/>
          <w:sz w:val="22"/>
          <w:szCs w:val="22"/>
        </w:rPr>
        <w:t>интернет-среде</w:t>
      </w:r>
      <w:proofErr w:type="gramEnd"/>
      <w:r>
        <w:rPr>
          <w:rStyle w:val="c0"/>
          <w:rFonts w:ascii="PT Sans" w:hAnsi="PT Sans" w:cs="Calibri"/>
          <w:color w:val="000000"/>
          <w:sz w:val="22"/>
          <w:szCs w:val="22"/>
        </w:rPr>
        <w:t>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умение принимать себя и других, не осуждая;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PT Sans" w:hAnsi="PT Sans" w:cs="Calibri"/>
          <w:color w:val="000000"/>
          <w:sz w:val="22"/>
          <w:szCs w:val="22"/>
        </w:rPr>
        <w:t>сформированность</w:t>
      </w:r>
      <w:proofErr w:type="spellEnd"/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 навыка рефлексии, признание своего права на ошибку и такого же права другого человека.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42.1.6. Трудового воспитания: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интерес к практическому изучению профессий и труда различного рода,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в том числе на основе применения изучаемого предметного знания;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42.1.7. Экологического воспитания: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готовность к участию в практической деятельности экологической направленности.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PT Sans" w:hAnsi="PT Sans" w:cs="Calibri"/>
          <w:color w:val="000000"/>
          <w:sz w:val="22"/>
          <w:szCs w:val="22"/>
          <w:shd w:val="clear" w:color="auto" w:fill="FFFF00"/>
        </w:rPr>
        <w:t>42.1.8. Ценности научного познания: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42.2. Личностные результаты, обеспечивающие адаптацию </w:t>
      </w:r>
      <w:proofErr w:type="gramStart"/>
      <w:r>
        <w:rPr>
          <w:rStyle w:val="c0"/>
          <w:rFonts w:ascii="PT Sans" w:hAnsi="PT Sans" w:cs="Calibri"/>
          <w:color w:val="000000"/>
          <w:sz w:val="22"/>
          <w:szCs w:val="22"/>
        </w:rPr>
        <w:t>обучающегося</w:t>
      </w:r>
      <w:proofErr w:type="gramEnd"/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 к изменяющимся условиям социальной и природной среды, включают: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</w:t>
      </w:r>
      <w:r>
        <w:rPr>
          <w:rStyle w:val="c0"/>
          <w:rFonts w:ascii="PT Sans" w:hAnsi="PT Sans" w:cs="Calibri"/>
          <w:color w:val="000000"/>
          <w:sz w:val="22"/>
          <w:szCs w:val="22"/>
        </w:rPr>
        <w:lastRenderedPageBreak/>
        <w:t>понятиями), а также оперировать терминами и представлениями в области концепции устойчивого развития;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умение анализировать и выявлять взаимосвязи природы, общества и экономики;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Style w:val="c0"/>
          <w:rFonts w:ascii="PT Sans" w:hAnsi="PT Sans" w:cs="Calibri"/>
          <w:color w:val="000000"/>
          <w:sz w:val="22"/>
          <w:szCs w:val="22"/>
        </w:rPr>
        <w:t>позитивное</w:t>
      </w:r>
      <w:proofErr w:type="gramEnd"/>
      <w:r>
        <w:rPr>
          <w:rStyle w:val="c0"/>
          <w:rFonts w:ascii="PT Sans" w:hAnsi="PT Sans" w:cs="Calibri"/>
          <w:color w:val="000000"/>
          <w:sz w:val="22"/>
          <w:szCs w:val="22"/>
        </w:rPr>
        <w:t xml:space="preserve"> в произошедшей ситуации;</w:t>
      </w:r>
    </w:p>
    <w:p w:rsidR="00AD7F22" w:rsidRDefault="00AD7F22" w:rsidP="00AD7F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PT Sans" w:hAnsi="PT Sans" w:cs="Calibri"/>
          <w:color w:val="000000"/>
          <w:sz w:val="22"/>
          <w:szCs w:val="22"/>
        </w:rPr>
        <w:t>быть готовым действовать в отсутствие гарантий успеха.</w:t>
      </w:r>
    </w:p>
    <w:p w:rsidR="001A55E7" w:rsidRDefault="001A55E7"/>
    <w:sectPr w:rsidR="001A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9"/>
    <w:rsid w:val="001A55E7"/>
    <w:rsid w:val="001D6C3A"/>
    <w:rsid w:val="00914472"/>
    <w:rsid w:val="00AD7F22"/>
    <w:rsid w:val="00E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F22"/>
  </w:style>
  <w:style w:type="character" w:customStyle="1" w:styleId="c0">
    <w:name w:val="c0"/>
    <w:basedOn w:val="a0"/>
    <w:rsid w:val="00AD7F22"/>
  </w:style>
  <w:style w:type="paragraph" w:customStyle="1" w:styleId="c1">
    <w:name w:val="c1"/>
    <w:basedOn w:val="a"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F22"/>
  </w:style>
  <w:style w:type="character" w:customStyle="1" w:styleId="c0">
    <w:name w:val="c0"/>
    <w:basedOn w:val="a0"/>
    <w:rsid w:val="00AD7F22"/>
  </w:style>
  <w:style w:type="paragraph" w:customStyle="1" w:styleId="c1">
    <w:name w:val="c1"/>
    <w:basedOn w:val="a"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2023-08-27T13:06:00Z</dcterms:created>
  <dcterms:modified xsi:type="dcterms:W3CDTF">2023-10-25T04:18:00Z</dcterms:modified>
</cp:coreProperties>
</file>